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ROSPA0134ZPB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Munții Gutâi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717571186"/>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486331060"/>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5349095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331,50</w:t>
      </w:r>
    </w:p>
    <w:p w:rsidR="00000000" w:rsidDel="00000000" w:rsidP="00000000" w:rsidRDefault="00000000" w:rsidRPr="00000000" w14:paraId="00000041">
      <w:pPr>
        <w:spacing w:after="80" w:before="80" w:line="240" w:lineRule="auto"/>
        <w:jc w:val="both"/>
        <w:rPr>
          <w:i w:val="1"/>
          <w:iCs w:val="1"/>
          <w:sz w:val="22"/>
          <w:szCs w:val="22"/>
        </w:rPr>
      </w:pPr>
      <w:r>
        <w:rPr>
          <w:i w:val="1"/>
          <w:iCs w:val="1"/>
          <w:sz w:val="22"/>
          <w:szCs w:val="22"/>
          <w:rtl w:val="0"/>
        </w:rPr>
        <w:t xml:space="preserve">Observație: O parte din suprafața sitului este declarată ca ZPB integrat cu situl ROSCI0092 Igniș, respectiv cu situl ROSCI0089 Gutâi - Creasta Cocoșului.</w:t>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1,17%</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Maramureș</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205744742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99,07%</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102080146"/>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0,93%</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31926415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88074502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218206972"/>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344749704"/>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50,53</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line="24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Pr>
          <w:rtl w:val="0"/>
        </w:rPr>
      </w:r>
    </w:p>
    <w:tbl>
      <w:tblPr>
        <w:tblStyle w:val="Table8"/>
        <w:tblW w:w="8964.0" w:type="dxa"/>
        <w:jc w:val="left"/>
        <w:tblInd w:w="10.0" w:type="dxa"/>
        <w:tblLayout w:type="fixed"/>
        <w:tblLook w:val="0400"/>
      </w:tblPr>
      <w:tblGrid>
        <w:gridCol w:w="3101"/>
        <w:gridCol w:w="586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D">
            <w:pPr>
              <w:spacing w:after="0" w:line="240" w:lineRule="auto"/>
              <w:ind w:left="20" w:firstLine="0"/>
              <w:rPr>
                <w:i w:val="1"/>
                <w:iCs w:val="1"/>
                <w:sz w:val="22"/>
                <w:szCs w:val="22"/>
              </w:rPr>
            </w:pPr>
            <w:sdt>
              <w:sdtPr>
                <w:id w:val="1743270442"/>
                <w:tag w:val="goog_rdk_9"/>
              </w:sdtPr>
              <w:sdtContent/>
            </w:sdt>
            <w:r>
              <w:rPr>
                <w:sz w:val="22"/>
                <w:szCs w:val="22"/>
                <w:rtl w:val="0"/>
              </w:rPr>
              <w:t xml:space="preserve">Ecosistem de păduri temperate europene: făgete virgine/cvasivirgine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70">
            <w:pPr>
              <w:spacing w:after="0" w:line="240" w:lineRule="auto"/>
              <w:ind w:left="20" w:firstLine="0"/>
              <w:rPr>
                <w:i w:val="1"/>
                <w:iCs w:val="1"/>
                <w:sz w:val="22"/>
                <w:szCs w:val="22"/>
              </w:rPr>
            </w:pPr>
            <w:r>
              <w:rPr>
                <w:i w:val="1"/>
                <w:iCs w:val="1"/>
                <w:sz w:val="22"/>
                <w:szCs w:val="22"/>
                <w:rtl w:val="0"/>
              </w:rPr>
              <w:t xml:space="preserve"> A104 Bonasa bonasia</w:t>
              <w:br w:type="textWrapping"/>
              <w:t xml:space="preserve"> A215 Bubo bubo</w:t>
              <w:br w:type="textWrapping"/>
              <w:t xml:space="preserve">  A239 Dendrocopos leucotos</w:t>
              <w:br w:type="textWrapping"/>
              <w:t xml:space="preserve">  A320 Ficedula parva</w:t>
              <w:br w:type="textWrapping"/>
              <w:t xml:space="preserve"> A072 Pernis apivorus</w:t>
              <w:br w:type="textWrapping"/>
              <w:t xml:space="preserve">  A220 Strix uralensis</w:t>
              <w:br w:type="textWrapping"/>
              <w:t xml:space="preserve"> A513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4">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sdt>
              <w:sdtPr>
                <w:id w:val="-1806441948"/>
                <w:tag w:val="goog_rdk_10"/>
              </w:sdtPr>
              <w:sdtContent/>
            </w:sdt>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Pr>
                <w:b w:val="1"/>
                <w:bCs w:val="1"/>
                <w:sz w:val="22"/>
                <w:szCs w:val="22"/>
                <w:rtl w:val="0"/>
              </w:rPr>
              <w:t xml:space="preserve">Obiective și măsuri în regim de non-intervenție pentru habitatele forestiere PVCV </w:t>
            </w:r>
            <w:r>
              <w:rPr>
                <w:rtl w:val="0"/>
              </w:rPr>
            </w:r>
          </w:p>
          <w:p w:rsidR="00000000" w:rsidDel="00000000" w:rsidP="00000000" w:rsidRDefault="00000000" w:rsidRPr="00000000" w14:paraId="00000079">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A">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B">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C">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D">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7E">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7F">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0">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2">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3">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4">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5">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6">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089">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8A">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8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8C">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8D">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8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18,57</w:t>
      </w:r>
    </w:p>
    <w:p w:rsidR="00000000" w:rsidDel="00000000" w:rsidP="00000000" w:rsidRDefault="00000000" w:rsidRPr="00000000" w14:paraId="0000008F">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RONPA0582</w:t>
        <w:tab/>
        <w:t xml:space="preserve">Hotărârea Consiliului de Miniștri  nr. 514/1954: Rezervația fosiliferă Chiuzbaia</w:t>
      </w:r>
    </w:p>
    <w:p w:rsidR="00000000" w:rsidDel="00000000" w:rsidP="00000000" w:rsidRDefault="00000000" w:rsidRPr="00000000" w14:paraId="0000009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RONPA0588</w:t>
        <w:tab/>
        <w:t xml:space="preserve">Hotărârea Consiliului Județean Maramureș nr. 37/1994: Mlaștinile  Vlășchinescu;</w:t>
      </w:r>
    </w:p>
    <w:p w:rsidR="00000000" w:rsidDel="00000000" w:rsidP="00000000" w:rsidRDefault="00000000" w:rsidRPr="00000000" w14:paraId="0000009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sz w:val="22"/>
          <w:szCs w:val="22"/>
          <w:rtl w:val="0"/>
        </w:rPr>
        <w:t xml:space="preserve">RONPA0582 Rezervația fosiliferă Chiuzbaia, RONPA0588 Mlaștinile  Vlășchinescu;</w:t>
      </w:r>
    </w:p>
    <w:p w:rsidR="00000000" w:rsidDel="00000000" w:rsidP="00000000" w:rsidRDefault="00000000" w:rsidRPr="00000000" w14:paraId="0000009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5">
      <w:pPr>
        <w:spacing w:after="0" w:line="240" w:lineRule="auto"/>
        <w:rPr>
          <w:sz w:val="22"/>
          <w:szCs w:val="22"/>
        </w:rPr>
      </w:pPr>
      <w:r>
        <w:rPr>
          <w:rtl w:val="0"/>
        </w:rPr>
      </w:r>
    </w:p>
    <w:p w:rsidR="00000000" w:rsidDel="00000000" w:rsidP="00000000" w:rsidRDefault="00000000" w:rsidRPr="00000000" w14:paraId="00000096">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97">
      <w:pPr>
        <w:spacing w:after="0" w:line="240" w:lineRule="auto"/>
        <w:rPr>
          <w:sz w:val="22"/>
          <w:szCs w:val="22"/>
        </w:rPr>
      </w:pPr>
      <w:r>
        <w:rPr>
          <w:rtl w:val="0"/>
        </w:rPr>
      </w:r>
    </w:p>
    <w:tbl>
      <w:tblPr>
        <w:tblStyle w:val="Table9"/>
        <w:tblW w:w="8955.0" w:type="dxa"/>
        <w:jc w:val="left"/>
        <w:tblInd w:w="10.0" w:type="dxa"/>
        <w:tblLayout w:type="fixed"/>
        <w:tblLook w:val="0400"/>
      </w:tblPr>
      <w:tblGrid>
        <w:gridCol w:w="2959"/>
        <w:gridCol w:w="5996"/>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rPr>
                <w:sz w:val="22"/>
                <w:szCs w:val="22"/>
              </w:rPr>
            </w:pPr>
            <w:r>
              <w:rPr>
                <w:sz w:val="22"/>
                <w:szCs w:val="22"/>
                <w:rtl w:val="0"/>
              </w:rPr>
              <w:t xml:space="preserve">Ecosistem de păduri temperate </w:t>
            </w:r>
            <w:sdt>
              <w:sdtPr>
                <w:id w:val="-243401782"/>
                <w:tag w:val="goog_rdk_11"/>
              </w:sdtPr>
              <w:sdtContent/>
            </w:sdt>
            <w:r>
              <w:rPr>
                <w:sz w:val="22"/>
                <w:szCs w:val="22"/>
                <w:rtl w:val="0"/>
              </w:rPr>
              <w:t xml:space="preserve">europene</w:t>
            </w:r>
            <w:r>
              <w:rPr>
                <w:sz w:val="22"/>
                <w:szCs w:val="22"/>
                <w:rtl w:val="0"/>
              </w:rPr>
              <w:t xml:space="preserve">;</w:t>
            </w:r>
          </w:p>
          <w:p w:rsidR="00000000" w:rsidDel="00000000" w:rsidP="00000000" w:rsidRDefault="00000000" w:rsidRPr="00000000" w14:paraId="0000009C">
            <w:pPr>
              <w:spacing w:after="0" w:line="240" w:lineRule="auto"/>
              <w:rPr>
                <w:sz w:val="22"/>
                <w:szCs w:val="22"/>
              </w:rPr>
            </w:pPr>
            <w:r>
              <w:rPr>
                <w:sz w:val="22"/>
                <w:szCs w:val="22"/>
                <w:rtl w:val="0"/>
              </w:rPr>
              <w:t xml:space="preserve">Ecosistem de pajiște / pășune montană;</w:t>
            </w:r>
          </w:p>
          <w:p w:rsidR="00000000" w:rsidDel="00000000" w:rsidP="00000000" w:rsidRDefault="00000000" w:rsidRPr="00000000" w14:paraId="0000009D">
            <w:pPr>
              <w:spacing w:after="0" w:line="240" w:lineRule="auto"/>
              <w:rPr>
                <w:sz w:val="22"/>
                <w:szCs w:val="22"/>
              </w:rPr>
            </w:pPr>
            <w:r>
              <w:rPr>
                <w:sz w:val="22"/>
                <w:szCs w:val="22"/>
                <w:rtl w:val="0"/>
              </w:rPr>
              <w:t xml:space="preserve">Ecosistem de mlaștină și turbărie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A0">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0A1">
            <w:pPr>
              <w:spacing w:after="0" w:line="240" w:lineRule="auto"/>
              <w:ind w:left="20" w:firstLine="0"/>
              <w:rPr>
                <w:i w:val="1"/>
                <w:iCs w:val="1"/>
                <w:sz w:val="22"/>
                <w:szCs w:val="22"/>
              </w:rPr>
            </w:pPr>
            <w:r>
              <w:rPr>
                <w:i w:val="1"/>
                <w:iCs w:val="1"/>
                <w:sz w:val="22"/>
                <w:szCs w:val="22"/>
                <w:rtl w:val="0"/>
              </w:rPr>
              <w:t xml:space="preserve">A122 Crex crex</w:t>
            </w:r>
          </w:p>
          <w:p w:rsidR="00000000" w:rsidDel="00000000" w:rsidP="00000000" w:rsidRDefault="00000000" w:rsidRPr="00000000" w14:paraId="000000A2">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A3">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A4">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0A5">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0A6">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0A7">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0A8">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0A9">
            <w:pPr>
              <w:spacing w:after="0" w:line="240" w:lineRule="auto"/>
              <w:ind w:left="20" w:firstLine="0"/>
              <w:rPr>
                <w:i w:val="1"/>
                <w:iCs w:val="1"/>
                <w:sz w:val="22"/>
                <w:szCs w:val="22"/>
              </w:rPr>
            </w:pPr>
            <w:r>
              <w:rPr>
                <w:i w:val="1"/>
                <w:iCs w:val="1"/>
                <w:sz w:val="22"/>
                <w:szCs w:val="22"/>
                <w:rtl w:val="0"/>
              </w:rPr>
              <w:t xml:space="preserve">A266 Prunella modularis</w:t>
            </w:r>
          </w:p>
          <w:p w:rsidR="00000000" w:rsidDel="00000000" w:rsidP="00000000" w:rsidRDefault="00000000" w:rsidRPr="00000000" w14:paraId="000000AA">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0AB">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0AC">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0AD">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0AE">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0AF">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0B0">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B1">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B2">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6">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B7">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B8">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BD">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E">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F">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0">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1">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2">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3">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4">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5">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6">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7">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8">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9">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A">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B">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C">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D">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E">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F">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0">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1">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2">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D3">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4">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D5">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6">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7">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7">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8">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D9">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A">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B">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C">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DD">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DE">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DF">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E0">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E1">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E2">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3">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4">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5">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6">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7">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8">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9">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A">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B">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C">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ED">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EE">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EF">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0">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1">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2">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3">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3">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4">
            <w:pPr>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F5">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6">
            <w:pPr>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F7">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F8">
            <w:pPr>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F9">
            <w:pPr>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FA">
            <w:pPr>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FB">
            <w:pPr>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FC">
            <w:pPr>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FD">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E">
            <w:pPr>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FF">
            <w:pPr>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0">
            <w:pPr>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1">
            <w:pPr>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02">
            <w:pPr>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03">
            <w:pPr>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03">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06">
      <w:pPr>
        <w:spacing w:after="0" w:line="300" w:lineRule="auto"/>
        <w:rPr>
          <w:sz w:val="22"/>
          <w:szCs w:val="22"/>
        </w:rPr>
      </w:pPr>
      <w:r>
        <w:rPr>
          <w:rtl w:val="0"/>
        </w:rPr>
      </w:r>
    </w:p>
    <w:p w:rsidR="00000000" w:rsidDel="00000000" w:rsidP="00000000" w:rsidRDefault="00000000" w:rsidRPr="00000000" w14:paraId="00000107">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08">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0A">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0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63,01</w:t>
      </w:r>
    </w:p>
    <w:p w:rsidR="00000000" w:rsidDel="00000000" w:rsidP="00000000" w:rsidRDefault="00000000" w:rsidRPr="00000000" w14:paraId="0000010D">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10">
      <w:pPr>
        <w:spacing w:after="0" w:line="240" w:lineRule="auto"/>
        <w:rPr>
          <w:sz w:val="22"/>
          <w:szCs w:val="22"/>
        </w:rPr>
      </w:pPr>
      <w:r>
        <w:rPr>
          <w:rtl w:val="0"/>
        </w:rPr>
      </w:r>
    </w:p>
    <w:p w:rsidR="00000000" w:rsidDel="00000000" w:rsidP="00000000" w:rsidRDefault="00000000" w:rsidRPr="00000000" w14:paraId="00000111">
      <w:pPr>
        <w:spacing w:after="0" w:line="240" w:lineRule="auto"/>
        <w:rPr>
          <w:sz w:val="22"/>
          <w:szCs w:val="22"/>
        </w:rPr>
      </w:pPr>
      <w:r>
        <w:rPr>
          <w:rtl w:val="0"/>
        </w:rPr>
      </w:r>
    </w:p>
    <w:p w:rsidR="00000000" w:rsidDel="00000000" w:rsidP="00000000" w:rsidRDefault="00000000" w:rsidRPr="00000000" w14:paraId="00000112">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113">
      <w:pPr>
        <w:spacing w:after="0" w:line="240" w:lineRule="auto"/>
        <w:rPr>
          <w:sz w:val="22"/>
          <w:szCs w:val="22"/>
        </w:rPr>
      </w:pPr>
      <w:r>
        <w:rPr>
          <w:rtl w:val="0"/>
        </w:rPr>
      </w:r>
    </w:p>
    <w:tbl>
      <w:tblPr>
        <w:tblStyle w:val="Table10"/>
        <w:tblW w:w="8964.0" w:type="dxa"/>
        <w:jc w:val="left"/>
        <w:tblInd w:w="10.0" w:type="dxa"/>
        <w:tblLayout w:type="fixed"/>
        <w:tblLook w:val="0400"/>
      </w:tblPr>
      <w:tblGrid>
        <w:gridCol w:w="2959"/>
        <w:gridCol w:w="600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after="0" w:line="240" w:lineRule="auto"/>
              <w:rPr>
                <w:i w:val="1"/>
                <w:iCs w:val="1"/>
                <w:sz w:val="22"/>
                <w:szCs w:val="22"/>
              </w:rPr>
            </w:pPr>
            <w:r>
              <w:rPr>
                <w:sz w:val="22"/>
                <w:szCs w:val="22"/>
                <w:rtl w:val="0"/>
              </w:rPr>
              <w:t xml:space="preserve">Ecosisteme de păduri temperate europene și de păduri montane de conifere, </w:t>
            </w:r>
            <w:sdt>
              <w:sdtPr>
                <w:id w:val="255739661"/>
                <w:tag w:val="goog_rdk_12"/>
              </w:sdtPr>
              <w:sdtContent/>
            </w:sdt>
            <w:r>
              <w:rPr>
                <w:sz w:val="22"/>
                <w:szCs w:val="22"/>
                <w:rtl w:val="0"/>
              </w:rPr>
              <w:t xml:space="preserve">seculare</w:t>
            </w:r>
            <w:r>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1A">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1B">
            <w:pPr>
              <w:spacing w:after="0" w:line="240" w:lineRule="auto"/>
              <w:ind w:left="20" w:firstLine="0"/>
              <w:rPr>
                <w:i w:val="1"/>
                <w:iCs w:val="1"/>
                <w:sz w:val="22"/>
                <w:szCs w:val="22"/>
              </w:rPr>
            </w:pPr>
            <w:r>
              <w:rPr>
                <w:i w:val="1"/>
                <w:iCs w:val="1"/>
                <w:sz w:val="22"/>
                <w:szCs w:val="22"/>
                <w:rtl w:val="0"/>
              </w:rPr>
              <w:t xml:space="preserve">A215 Bubo bubo</w:t>
            </w:r>
          </w:p>
          <w:p w:rsidR="00000000" w:rsidDel="00000000" w:rsidP="00000000" w:rsidRDefault="00000000" w:rsidRPr="00000000" w14:paraId="0000011C">
            <w:pPr>
              <w:spacing w:after="0" w:line="240" w:lineRule="auto"/>
              <w:ind w:left="20" w:firstLine="0"/>
              <w:rPr>
                <w:i w:val="1"/>
                <w:iCs w:val="1"/>
                <w:sz w:val="22"/>
                <w:szCs w:val="22"/>
              </w:rPr>
            </w:pPr>
            <w:r>
              <w:rPr>
                <w:i w:val="1"/>
                <w:iCs w:val="1"/>
                <w:sz w:val="22"/>
                <w:szCs w:val="22"/>
                <w:rtl w:val="0"/>
              </w:rPr>
              <w:t xml:space="preserve">A030 Ciconia nigra</w:t>
            </w:r>
          </w:p>
          <w:p w:rsidR="00000000" w:rsidDel="00000000" w:rsidP="00000000" w:rsidRDefault="00000000" w:rsidRPr="00000000" w14:paraId="0000011D">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1E">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1F">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20">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21">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22">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123">
            <w:pPr>
              <w:spacing w:after="0" w:line="240" w:lineRule="auto"/>
              <w:ind w:left="20" w:firstLine="0"/>
              <w:rPr>
                <w:i w:val="1"/>
                <w:iCs w:val="1"/>
                <w:sz w:val="22"/>
                <w:szCs w:val="22"/>
              </w:rPr>
            </w:pPr>
            <w:r>
              <w:rPr>
                <w:i w:val="1"/>
                <w:iCs w:val="1"/>
                <w:sz w:val="22"/>
                <w:szCs w:val="22"/>
                <w:rtl w:val="0"/>
              </w:rPr>
              <w:t xml:space="preserve">A369 Loxia curvirostra</w:t>
            </w:r>
          </w:p>
          <w:p w:rsidR="00000000" w:rsidDel="00000000" w:rsidP="00000000" w:rsidRDefault="00000000" w:rsidRPr="00000000" w14:paraId="00000124">
            <w:pPr>
              <w:spacing w:after="0" w:line="240" w:lineRule="auto"/>
              <w:ind w:left="20" w:firstLine="0"/>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125">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26">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27">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28">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129">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12A">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12B">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12C">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12D">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2E">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12F">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30">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31">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34">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35">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3A">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B">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C">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3D">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3E">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F">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0">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41">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42">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43">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44">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5">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6">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7">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8">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9">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A">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B">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C">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D">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E">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F">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50">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1">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52">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53">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4">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4">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57">
      <w:pPr>
        <w:spacing w:after="0" w:line="300" w:lineRule="auto"/>
        <w:rPr>
          <w:sz w:val="22"/>
          <w:szCs w:val="22"/>
        </w:rPr>
      </w:pPr>
      <w:r>
        <w:rPr>
          <w:rtl w:val="0"/>
        </w:rPr>
      </w:r>
    </w:p>
    <w:p w:rsidR="00000000" w:rsidDel="00000000" w:rsidP="00000000" w:rsidRDefault="00000000" w:rsidRPr="00000000" w14:paraId="00000158">
      <w:pPr>
        <w:spacing w:after="80" w:before="240" w:line="30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59">
      <w:pPr>
        <w:spacing w:after="80" w:before="240" w:line="300" w:lineRule="auto"/>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ZPB4</w:t>
      </w:r>
    </w:p>
    <w:p w:rsidR="00000000" w:rsidDel="00000000" w:rsidP="00000000" w:rsidRDefault="00000000" w:rsidRPr="00000000" w14:paraId="0000015B">
      <w:pPr>
        <w:spacing w:after="80" w:before="240" w:line="300" w:lineRule="auto"/>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5C">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199,21</w:t>
      </w:r>
    </w:p>
    <w:p w:rsidR="00000000" w:rsidDel="00000000" w:rsidP="00000000" w:rsidRDefault="00000000" w:rsidRPr="00000000" w14:paraId="0000015E">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1">
      <w:pPr>
        <w:spacing w:after="0" w:line="240" w:lineRule="auto"/>
        <w:rPr>
          <w:sz w:val="22"/>
          <w:szCs w:val="22"/>
        </w:rPr>
      </w:pPr>
      <w:r>
        <w:rPr>
          <w:rtl w:val="0"/>
        </w:rPr>
      </w:r>
    </w:p>
    <w:p w:rsidR="00000000" w:rsidDel="00000000" w:rsidP="00000000" w:rsidRDefault="00000000" w:rsidRPr="00000000" w14:paraId="00000162">
      <w:pPr>
        <w:spacing w:after="0" w:line="240" w:lineRule="auto"/>
        <w:rPr>
          <w:sz w:val="22"/>
          <w:szCs w:val="22"/>
        </w:rPr>
      </w:pPr>
      <w:r>
        <w:rPr>
          <w:rtl w:val="0"/>
        </w:rPr>
      </w:r>
    </w:p>
    <w:p w:rsidR="00000000" w:rsidDel="00000000" w:rsidP="00000000" w:rsidRDefault="00000000" w:rsidRPr="00000000" w14:paraId="00000163">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164">
      <w:pPr>
        <w:spacing w:after="0" w:line="240" w:lineRule="auto"/>
        <w:rPr>
          <w:sz w:val="22"/>
          <w:szCs w:val="22"/>
        </w:rPr>
      </w:pPr>
      <w:r>
        <w:rPr>
          <w:rtl w:val="0"/>
        </w:rPr>
      </w:r>
    </w:p>
    <w:tbl>
      <w:tblPr>
        <w:tblStyle w:val="Table11"/>
        <w:tblW w:w="8964.0" w:type="dxa"/>
        <w:jc w:val="left"/>
        <w:tblInd w:w="10.0" w:type="dxa"/>
        <w:tblLayout w:type="fixed"/>
        <w:tblLook w:val="0400"/>
      </w:tblPr>
      <w:tblGrid>
        <w:gridCol w:w="3243"/>
        <w:gridCol w:w="572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240" w:lineRule="auto"/>
              <w:rPr>
                <w:i w:val="1"/>
                <w:iCs w:val="1"/>
                <w:sz w:val="22"/>
                <w:szCs w:val="22"/>
              </w:rPr>
            </w:pPr>
            <w:r>
              <w:rPr>
                <w:sz w:val="22"/>
                <w:szCs w:val="22"/>
                <w:rtl w:val="0"/>
              </w:rPr>
              <w:t xml:space="preserve">Ecosisteme de păduri temperate europene și de păduri </w:t>
            </w:r>
            <w:sdt>
              <w:sdtPr>
                <w:id w:val="-1997354657"/>
                <w:tag w:val="goog_rdk_13"/>
              </w:sdtPr>
              <w:sdtContent/>
            </w:sdt>
            <w:r>
              <w:rPr>
                <w:sz w:val="22"/>
                <w:szCs w:val="22"/>
                <w:rtl w:val="0"/>
              </w:rPr>
              <w:t xml:space="preserve">montane</w:t>
            </w:r>
            <w:r>
              <w:rPr>
                <w:sz w:val="22"/>
                <w:szCs w:val="22"/>
                <w:rtl w:val="0"/>
              </w:rPr>
              <w:t xml:space="preserve"> de conifere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6B">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6C">
            <w:pPr>
              <w:spacing w:after="0" w:line="240" w:lineRule="auto"/>
              <w:ind w:left="20" w:firstLine="0"/>
              <w:rPr>
                <w:i w:val="1"/>
                <w:iCs w:val="1"/>
                <w:sz w:val="22"/>
                <w:szCs w:val="22"/>
              </w:rPr>
            </w:pPr>
            <w:r>
              <w:rPr>
                <w:i w:val="1"/>
                <w:iCs w:val="1"/>
                <w:sz w:val="22"/>
                <w:szCs w:val="22"/>
                <w:rtl w:val="0"/>
              </w:rPr>
              <w:t xml:space="preserve">A215 Bubo bubo</w:t>
            </w:r>
          </w:p>
          <w:p w:rsidR="00000000" w:rsidDel="00000000" w:rsidP="00000000" w:rsidRDefault="00000000" w:rsidRPr="00000000" w14:paraId="0000016D">
            <w:pPr>
              <w:spacing w:after="0" w:line="240" w:lineRule="auto"/>
              <w:ind w:left="20" w:firstLine="0"/>
              <w:rPr>
                <w:i w:val="1"/>
                <w:iCs w:val="1"/>
                <w:sz w:val="22"/>
                <w:szCs w:val="22"/>
              </w:rPr>
            </w:pPr>
            <w:r>
              <w:rPr>
                <w:i w:val="1"/>
                <w:iCs w:val="1"/>
                <w:sz w:val="22"/>
                <w:szCs w:val="22"/>
                <w:rtl w:val="0"/>
              </w:rPr>
              <w:t xml:space="preserve">A030 Ciconia nigra</w:t>
            </w:r>
          </w:p>
          <w:p w:rsidR="00000000" w:rsidDel="00000000" w:rsidP="00000000" w:rsidRDefault="00000000" w:rsidRPr="00000000" w14:paraId="0000016E">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6F">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70">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71">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72">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73">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174">
            <w:pPr>
              <w:spacing w:after="0" w:line="240" w:lineRule="auto"/>
              <w:ind w:left="20" w:firstLine="0"/>
              <w:rPr>
                <w:i w:val="1"/>
                <w:iCs w:val="1"/>
                <w:sz w:val="22"/>
                <w:szCs w:val="22"/>
              </w:rPr>
            </w:pPr>
            <w:r>
              <w:rPr>
                <w:i w:val="1"/>
                <w:iCs w:val="1"/>
                <w:sz w:val="22"/>
                <w:szCs w:val="22"/>
                <w:rtl w:val="0"/>
              </w:rPr>
              <w:t xml:space="preserve">A369 Loxia curvirostra</w:t>
            </w:r>
          </w:p>
          <w:p w:rsidR="00000000" w:rsidDel="00000000" w:rsidP="00000000" w:rsidRDefault="00000000" w:rsidRPr="00000000" w14:paraId="00000175">
            <w:pPr>
              <w:spacing w:after="0" w:line="240" w:lineRule="auto"/>
              <w:ind w:left="20" w:firstLine="0"/>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176">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77">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78">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79">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17A">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17B">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17C">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17D">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17E">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7F">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180">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81">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82">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8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8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8">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8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C">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E">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F">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90">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91">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92">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9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4">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5">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6">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7">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8">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9">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9A">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9B">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C">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D">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9E">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9F">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A0">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A1">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2">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4">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5">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6">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7">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8">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9">
            <w:pPr>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A">
            <w:pPr>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B">
            <w:pPr>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C">
            <w:pPr>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D">
            <w:pPr>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AE">
            <w:pPr>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AF">
            <w:pPr>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B0">
            <w:pPr>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1">
            <w:pPr>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B2">
            <w:pPr>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B3">
            <w:pPr>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4">
            <w:pPr>
              <w:jc w:val="both"/>
              <w:rPr>
                <w:sz w:val="22"/>
                <w:szCs w:val="22"/>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4">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6">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B7">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Pr>
          <w:sz w:val="22"/>
          <w:szCs w:val="22"/>
          <w:rtl w:val="0"/>
        </w:rPr>
        <w:t xml:space="preserve">BEREȘ Iosif, Consideraţii generale asupra ornitofaunei actuale din Carpaţii Orientali maramureşeni, Revista Naturalia - Studii şi cercetări, vol. IV-V, 2000;</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1B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(2009).  Păsări rare, vulnerabile şi periclitate în România. Cluj-Napoca, Ed Alma Mater</w:t>
      </w:r>
    </w:p>
    <w:p w:rsidR="00000000" w:rsidDel="00000000" w:rsidP="00000000" w:rsidRDefault="00000000" w:rsidRPr="00000000" w14:paraId="000001BB">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BC">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B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5 septembrie 2024 – Baia Mare, jud. Maramureș.</w:t>
      </w:r>
      <w:r>
        <w:rPr>
          <w:rtl w:val="0"/>
        </w:rPr>
        <w:t xml:space="preserve"> </w:t>
      </w:r>
      <w:r>
        <w:rPr>
          <w:sz w:val="22"/>
          <w:szCs w:val="22"/>
          <w:rtl w:val="0"/>
        </w:rPr>
        <w:t xml:space="preserve">Ulterior, în cadrul procesului de consultare extins la nivel național, a avut loc o consultare suplimentară online în data de 10 decembrie 2025, cu participarea factorilor interesați relevanți din județul Maramureș, precum și o consultare la Prefectura Maramureș în perioada 9-10 februarie 2026.</w:t>
      </w:r>
    </w:p>
    <w:p w:rsidR="00000000" w:rsidDel="00000000" w:rsidP="00000000" w:rsidRDefault="00000000" w:rsidRPr="00000000" w14:paraId="000001BE">
      <w:pPr>
        <w:spacing w:after="120" w:before="480" w:line="300" w:lineRule="auto"/>
        <w:jc w:val="center"/>
        <w:rPr>
          <w:b w:val="1"/>
          <w:bCs w:val="1"/>
          <w:sz w:val="22"/>
          <w:szCs w:val="22"/>
        </w:rPr>
      </w:pPr>
      <w:r>
        <w:rPr>
          <w:rtl w:val="0"/>
        </w:rPr>
      </w:r>
    </w:p>
    <w:p w:rsidR="00000000" w:rsidDel="00000000" w:rsidP="00000000" w:rsidRDefault="00000000" w:rsidRPr="00000000" w14:paraId="000001BF">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C0">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C1">
      <w:pPr>
        <w:spacing w:after="0" w:line="300" w:lineRule="auto"/>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C2">
      <w:pPr>
        <w:spacing w:after="0" w:line="300" w:lineRule="auto"/>
        <w:rPr>
          <w:sz w:val="22"/>
          <w:szCs w:val="22"/>
        </w:rPr>
      </w:pPr>
      <w:r>
        <w:rPr>
          <w:rtl w:val="0"/>
        </w:rPr>
      </w:r>
    </w:p>
    <w:p w:rsidR="00000000" w:rsidDel="00000000" w:rsidP="00000000" w:rsidRDefault="00000000" w:rsidRPr="00000000" w14:paraId="000001C3">
      <w:pPr>
        <w:spacing w:after="0" w:line="300" w:lineRule="auto"/>
        <w:rPr>
          <w:sz w:val="22"/>
          <w:szCs w:val="22"/>
        </w:rPr>
      </w:pPr>
      <w:r>
        <w:rPr>
          <w:rtl w:val="0"/>
        </w:rPr>
      </w:r>
    </w:p>
    <w:p w:rsidR="00000000" w:rsidDel="00000000" w:rsidP="00000000" w:rsidRDefault="00000000" w:rsidRPr="00000000" w14:paraId="000001C4">
      <w:pPr>
        <w:spacing w:after="0" w:line="300" w:lineRule="auto"/>
        <w:rPr>
          <w:sz w:val="22"/>
          <w:szCs w:val="22"/>
        </w:rPr>
      </w:pPr>
      <w:r>
        <w:rPr>
          <w:rtl w:val="0"/>
        </w:rPr>
      </w:r>
    </w:p>
    <w:p w:rsidR="00000000" w:rsidDel="00000000" w:rsidP="00000000" w:rsidRDefault="00000000" w:rsidRPr="00000000" w14:paraId="000001C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bUvKpB3U1ZURoQzcYhUewBy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